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13" w:rsidRDefault="00034813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</w:p>
    <w:p w:rsidR="00034813" w:rsidRDefault="00034813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</w:p>
    <w:p w:rsidR="00034813" w:rsidRDefault="00034813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</w:p>
    <w:p w:rsidR="00034813" w:rsidRDefault="00034813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</w:p>
    <w:p w:rsidR="00034813" w:rsidRDefault="00034813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</w:p>
    <w:p w:rsidR="00AF7495" w:rsidRDefault="00AF7495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  <w:r w:rsidRPr="00AF7495">
        <w:rPr>
          <w:b/>
          <w:sz w:val="32"/>
          <w:szCs w:val="32"/>
        </w:rPr>
        <w:t>Обект:</w:t>
      </w:r>
      <w:r w:rsidRPr="00AF7495">
        <w:rPr>
          <w:sz w:val="32"/>
          <w:szCs w:val="32"/>
        </w:rPr>
        <w:t xml:space="preserve"> </w:t>
      </w:r>
      <w:r w:rsidRPr="00AF7495">
        <w:rPr>
          <w:b/>
          <w:sz w:val="32"/>
          <w:szCs w:val="32"/>
        </w:rPr>
        <w:t>„Одеон при Форума на Античния Филипопол“</w:t>
      </w:r>
      <w:r>
        <w:rPr>
          <w:b/>
          <w:sz w:val="32"/>
          <w:szCs w:val="32"/>
        </w:rPr>
        <w:t xml:space="preserve">- </w:t>
      </w:r>
    </w:p>
    <w:p w:rsidR="00AF7495" w:rsidRDefault="00AF7495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реставрация, експониране и използване</w:t>
      </w:r>
    </w:p>
    <w:p w:rsidR="00F95C86" w:rsidRPr="00AF7495" w:rsidRDefault="00F95C86" w:rsidP="00AF7495">
      <w:pPr>
        <w:shd w:val="clear" w:color="auto" w:fill="FFFFFF"/>
        <w:ind w:firstLine="709"/>
        <w:jc w:val="center"/>
        <w:rPr>
          <w:b/>
          <w:sz w:val="32"/>
          <w:szCs w:val="32"/>
        </w:rPr>
      </w:pPr>
    </w:p>
    <w:p w:rsidR="00AF7495" w:rsidRDefault="00AF7495" w:rsidP="00C43541">
      <w:pPr>
        <w:shd w:val="clear" w:color="auto" w:fill="FFFFFF"/>
        <w:ind w:firstLine="709"/>
        <w:jc w:val="both"/>
        <w:rPr>
          <w:color w:val="000000"/>
          <w:spacing w:val="-1"/>
        </w:rPr>
      </w:pPr>
    </w:p>
    <w:p w:rsidR="00034813" w:rsidRDefault="00F95C86" w:rsidP="00F95C86">
      <w:pPr>
        <w:shd w:val="clear" w:color="auto" w:fill="FFFFFF"/>
        <w:ind w:firstLine="709"/>
        <w:jc w:val="center"/>
        <w:rPr>
          <w:color w:val="000000"/>
          <w:spacing w:val="-1"/>
        </w:rPr>
      </w:pPr>
      <w:r>
        <w:rPr>
          <w:noProof/>
        </w:rPr>
        <w:drawing>
          <wp:inline distT="0" distB="0" distL="0" distR="0" wp14:anchorId="7FE2F779" wp14:editId="413CE733">
            <wp:extent cx="4576103" cy="2844000"/>
            <wp:effectExtent l="0" t="0" r="0" b="0"/>
            <wp:docPr id="1" name="Picture 1" descr="http://www.plovdiv.bg/wp-content/uploads/2012/10/ode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ovdiv.bg/wp-content/uploads/2012/10/ode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103" cy="28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813" w:rsidRDefault="00034813" w:rsidP="00C43541">
      <w:pPr>
        <w:shd w:val="clear" w:color="auto" w:fill="FFFFFF"/>
        <w:ind w:firstLine="709"/>
        <w:jc w:val="both"/>
        <w:rPr>
          <w:color w:val="000000"/>
          <w:spacing w:val="-1"/>
        </w:rPr>
      </w:pPr>
    </w:p>
    <w:p w:rsidR="00034813" w:rsidRDefault="00034813" w:rsidP="00C43541">
      <w:pPr>
        <w:shd w:val="clear" w:color="auto" w:fill="FFFFFF"/>
        <w:ind w:firstLine="709"/>
        <w:jc w:val="both"/>
        <w:rPr>
          <w:color w:val="000000"/>
          <w:spacing w:val="-1"/>
        </w:rPr>
      </w:pPr>
    </w:p>
    <w:p w:rsidR="00C43541" w:rsidRDefault="00AF7495" w:rsidP="005D645B">
      <w:pPr>
        <w:ind w:firstLine="709"/>
        <w:jc w:val="both"/>
        <w:outlineLvl w:val="3"/>
      </w:pPr>
      <w:r w:rsidRPr="003608F9">
        <w:t>В</w:t>
      </w:r>
      <w:r w:rsidR="00B54604">
        <w:t>ъзстановяване и из</w:t>
      </w:r>
      <w:r w:rsidRPr="003608F9">
        <w:t xml:space="preserve">вършване на консервационно- реставрационните работи </w:t>
      </w:r>
      <w:r>
        <w:t>по</w:t>
      </w:r>
      <w:r w:rsidRPr="003608F9">
        <w:t xml:space="preserve"> обект: </w:t>
      </w:r>
      <w:r w:rsidRPr="003608F9">
        <w:rPr>
          <w:b/>
        </w:rPr>
        <w:t>„Одеон при Форума на Античния Филипопол“</w:t>
      </w:r>
      <w:r>
        <w:rPr>
          <w:b/>
        </w:rPr>
        <w:t xml:space="preserve"> </w:t>
      </w:r>
      <w:r>
        <w:t>ще се реализира</w:t>
      </w:r>
      <w:r>
        <w:rPr>
          <w:color w:val="000000"/>
          <w:spacing w:val="-1"/>
        </w:rPr>
        <w:t xml:space="preserve"> по </w:t>
      </w:r>
      <w:r w:rsidR="00B54604">
        <w:rPr>
          <w:color w:val="000000"/>
          <w:spacing w:val="-1"/>
        </w:rPr>
        <w:t xml:space="preserve">изработен </w:t>
      </w:r>
      <w:r>
        <w:rPr>
          <w:color w:val="000000"/>
          <w:spacing w:val="-1"/>
        </w:rPr>
        <w:t>проект от покойната арх. Вяра Коларова</w:t>
      </w:r>
      <w:r w:rsidR="005D645B">
        <w:rPr>
          <w:color w:val="000000"/>
          <w:spacing w:val="-1"/>
        </w:rPr>
        <w:t xml:space="preserve"> </w:t>
      </w:r>
      <w:r w:rsidR="005D645B" w:rsidRPr="003608F9">
        <w:t>и арх. Румяна Про</w:t>
      </w:r>
      <w:r w:rsidR="005D645B">
        <w:t>йкова</w:t>
      </w:r>
      <w:r>
        <w:rPr>
          <w:color w:val="000000"/>
          <w:spacing w:val="-1"/>
        </w:rPr>
        <w:t xml:space="preserve">, </w:t>
      </w:r>
      <w:r w:rsidR="00C43541">
        <w:rPr>
          <w:color w:val="000000"/>
          <w:spacing w:val="-1"/>
        </w:rPr>
        <w:t xml:space="preserve">въз основа на издадена от Община </w:t>
      </w:r>
      <w:r w:rsidR="00C43541">
        <w:rPr>
          <w:color w:val="000000"/>
        </w:rPr>
        <w:t>Пловдив</w:t>
      </w:r>
      <w:r w:rsidR="00B54604">
        <w:rPr>
          <w:color w:val="000000"/>
        </w:rPr>
        <w:t xml:space="preserve"> скица с виза за проектиране в</w:t>
      </w:r>
      <w:r w:rsidR="00C43541">
        <w:rPr>
          <w:color w:val="000000"/>
        </w:rPr>
        <w:t xml:space="preserve"> съответствие с одобрения проект за </w:t>
      </w:r>
      <w:r w:rsidR="00C43541">
        <w:rPr>
          <w:color w:val="000000"/>
          <w:spacing w:val="-1"/>
        </w:rPr>
        <w:t>ПРЗ с РУП за част от квартал 149-стар по плана на ЦГЧ - Пловдив ( заповед № ОА-1792/17.10.2002 г. и съгласувателно писмо № 5894 от 09.07.2002 на НИПК).</w:t>
      </w:r>
    </w:p>
    <w:p w:rsidR="00C43541" w:rsidRDefault="00C43541" w:rsidP="00C43541">
      <w:pPr>
        <w:shd w:val="clear" w:color="auto" w:fill="FFFFFF"/>
        <w:ind w:firstLine="709"/>
        <w:jc w:val="both"/>
      </w:pPr>
      <w:r>
        <w:rPr>
          <w:color w:val="000000"/>
          <w:spacing w:val="-1"/>
        </w:rPr>
        <w:t xml:space="preserve">В проекта се развива и детайлира концепцията за реставрацията, експонирането и интегрирането на археологическия паметник в съвременния </w:t>
      </w:r>
      <w:r>
        <w:rPr>
          <w:color w:val="000000"/>
        </w:rPr>
        <w:t xml:space="preserve">живот - основа на идейния проект (приет от НИПК - п. № 8354 от 17.04.2000 г. и от АГК на Община Пловдив - протокол № 21 от 10.05.2000 г.). Тъй като идейният </w:t>
      </w:r>
      <w:r>
        <w:rPr>
          <w:color w:val="000000"/>
          <w:spacing w:val="-1"/>
        </w:rPr>
        <w:t xml:space="preserve">проект е разработен в условията на незавършени археологически проучвания и </w:t>
      </w:r>
      <w:r>
        <w:rPr>
          <w:color w:val="000000"/>
        </w:rPr>
        <w:t xml:space="preserve">неизяснен напълно градоустройствен статут на парцела, в който се разкриват </w:t>
      </w:r>
      <w:r>
        <w:rPr>
          <w:color w:val="000000"/>
          <w:spacing w:val="-1"/>
        </w:rPr>
        <w:t>останките на паметника, то работният проект конкретизира и доизяснява ситуационните и архитектурно-пространствени параметри на проектната задача в съответствие с получените нови археологически данни от заключителния етап на теренните проучвания проведени през 2002 г.</w:t>
      </w:r>
    </w:p>
    <w:p w:rsidR="00973825" w:rsidRDefault="00C43541" w:rsidP="00C43541">
      <w:pPr>
        <w:shd w:val="clear" w:color="auto" w:fill="FFFFFF"/>
        <w:ind w:firstLine="709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Графичните рекострукции за Одеона на античния Филипопол (срв. ПП и идеен проект от 2000 г), разработени върху резултатите от археологическите проучвания до това време и обосноваващи архитектурно-реставрационната </w:t>
      </w:r>
      <w:r>
        <w:rPr>
          <w:color w:val="000000"/>
          <w:spacing w:val="-2"/>
        </w:rPr>
        <w:t xml:space="preserve">концепция на идейния проект остават актуални и за работния проект. </w:t>
      </w:r>
    </w:p>
    <w:p w:rsidR="00C43541" w:rsidRDefault="00C43541" w:rsidP="00C43541">
      <w:pPr>
        <w:shd w:val="clear" w:color="auto" w:fill="FFFFFF"/>
        <w:ind w:firstLine="709"/>
        <w:jc w:val="both"/>
      </w:pPr>
      <w:r>
        <w:rPr>
          <w:color w:val="000000"/>
          <w:spacing w:val="-2"/>
        </w:rPr>
        <w:lastRenderedPageBreak/>
        <w:t>Така напр</w:t>
      </w:r>
      <w:r w:rsidR="00AF7495">
        <w:rPr>
          <w:color w:val="000000"/>
          <w:spacing w:val="-2"/>
        </w:rPr>
        <w:t>имер</w:t>
      </w:r>
      <w:r>
        <w:rPr>
          <w:color w:val="000000"/>
          <w:spacing w:val="-2"/>
        </w:rPr>
        <w:t xml:space="preserve">, </w:t>
      </w:r>
      <w:r>
        <w:rPr>
          <w:color w:val="000000"/>
          <w:spacing w:val="-1"/>
        </w:rPr>
        <w:t xml:space="preserve">групата елементи от архитектурната композиция на сградата - </w:t>
      </w:r>
      <w:r>
        <w:rPr>
          <w:i/>
          <w:iCs/>
          <w:color w:val="000000"/>
          <w:spacing w:val="-1"/>
        </w:rPr>
        <w:t xml:space="preserve">орхестра, </w:t>
      </w:r>
      <w:r>
        <w:rPr>
          <w:color w:val="000000"/>
        </w:rPr>
        <w:t xml:space="preserve">разкритата част от </w:t>
      </w:r>
      <w:r>
        <w:rPr>
          <w:i/>
          <w:iCs/>
          <w:color w:val="000000"/>
        </w:rPr>
        <w:t xml:space="preserve">кавея </w:t>
      </w:r>
      <w:r>
        <w:rPr>
          <w:color w:val="000000"/>
        </w:rPr>
        <w:t xml:space="preserve">и </w:t>
      </w:r>
      <w:r>
        <w:rPr>
          <w:i/>
          <w:iCs/>
          <w:color w:val="000000"/>
        </w:rPr>
        <w:t xml:space="preserve">скене </w:t>
      </w:r>
      <w:r>
        <w:rPr>
          <w:color w:val="000000"/>
        </w:rPr>
        <w:t xml:space="preserve">- приета в идейния проект като основен обект </w:t>
      </w:r>
      <w:r>
        <w:rPr>
          <w:color w:val="000000"/>
          <w:spacing w:val="-1"/>
        </w:rPr>
        <w:t>на реставрацията на сградата поради архитектурно-естетическите си качества, запазеност на суперструкцията и комуникативност, запазва това свое значение и в работния проект. Промените, които настъпват в нейното представяне произтичат от допълнително получената информация за автентичното й устройство и историческо напластяване.</w:t>
      </w:r>
    </w:p>
    <w:p w:rsidR="00C43541" w:rsidRDefault="00C43541" w:rsidP="00C43541">
      <w:pPr>
        <w:shd w:val="clear" w:color="auto" w:fill="FFFFFF"/>
        <w:ind w:firstLine="709"/>
        <w:jc w:val="both"/>
      </w:pPr>
      <w:r>
        <w:rPr>
          <w:color w:val="000000"/>
          <w:spacing w:val="-1"/>
        </w:rPr>
        <w:t xml:space="preserve">Въз основа на новите археологически данни и изводи в работния проект е приет като най-достоверен и защитен с останки на автентичните градежи, архитектурния облик на горепосоченото композиционно ядро на сградата от </w:t>
      </w:r>
      <w:r>
        <w:rPr>
          <w:color w:val="000000"/>
        </w:rPr>
        <w:t xml:space="preserve">предпоследния исторически период. Отнесено към кавеята, това означава, че е </w:t>
      </w:r>
      <w:r>
        <w:rPr>
          <w:color w:val="000000"/>
          <w:spacing w:val="-1"/>
        </w:rPr>
        <w:t>възприето нейното развитие по дълбоката дъга очертаваща подковообразната</w:t>
      </w:r>
      <w:r>
        <w:rPr>
          <w:color w:val="000000"/>
        </w:rPr>
        <w:t xml:space="preserve">. С това решение се създава възможност за по-пълно изявяване на </w:t>
      </w:r>
      <w:r>
        <w:rPr>
          <w:color w:val="000000"/>
          <w:spacing w:val="-1"/>
        </w:rPr>
        <w:t xml:space="preserve">промените настъпили с времето в архитектурното устройство на сградата; </w:t>
      </w:r>
      <w:r>
        <w:rPr>
          <w:color w:val="000000"/>
        </w:rPr>
        <w:t>изключва се директно надстрояване на автентични градежи; предлагат се по</w:t>
      </w:r>
      <w:r>
        <w:rPr>
          <w:color w:val="000000"/>
        </w:rPr>
        <w:softHyphen/>
        <w:t xml:space="preserve">добри условия за запазването и експонирането на останки от последния </w:t>
      </w:r>
      <w:r>
        <w:rPr>
          <w:color w:val="000000"/>
          <w:spacing w:val="-1"/>
        </w:rPr>
        <w:t xml:space="preserve">исторически период в обсега на орхестрата. Реставрацията на кавеята около дълбоката дъга на орхестрата е с редуцирани обемни параметри и се съгласува с едноетажно решение на реставрацията на сценичната част. </w:t>
      </w:r>
    </w:p>
    <w:p w:rsidR="00C43541" w:rsidRDefault="00C43541" w:rsidP="00C43541">
      <w:pPr>
        <w:shd w:val="clear" w:color="auto" w:fill="FFFFFF"/>
        <w:ind w:firstLine="709"/>
        <w:jc w:val="both"/>
      </w:pPr>
      <w:r>
        <w:rPr>
          <w:color w:val="000000"/>
          <w:spacing w:val="-2"/>
        </w:rPr>
        <w:t xml:space="preserve">В разработката на архитектурно-реставрационната концепция, работният </w:t>
      </w:r>
      <w:r>
        <w:rPr>
          <w:color w:val="000000"/>
        </w:rPr>
        <w:t xml:space="preserve">проект се придържа стриктно към основните принципи за опазването и </w:t>
      </w:r>
      <w:r>
        <w:rPr>
          <w:color w:val="000000"/>
          <w:spacing w:val="-1"/>
        </w:rPr>
        <w:t xml:space="preserve">използването в съвременния живот на археологическото наследство, формулирани в съответните международни нормативни документи. В този </w:t>
      </w:r>
      <w:r>
        <w:rPr>
          <w:color w:val="000000"/>
          <w:spacing w:val="-2"/>
        </w:rPr>
        <w:t>смисъл проектът осигурява:</w:t>
      </w:r>
    </w:p>
    <w:p w:rsidR="00C43541" w:rsidRDefault="00C43541" w:rsidP="00A84EAE">
      <w:pPr>
        <w:shd w:val="clear" w:color="auto" w:fill="FFFFFF"/>
        <w:ind w:firstLine="709"/>
        <w:jc w:val="both"/>
      </w:pPr>
      <w:r>
        <w:rPr>
          <w:color w:val="000000"/>
          <w:spacing w:val="-1"/>
        </w:rPr>
        <w:t>-    максимално запазване на разкритата археологическа субстанция и</w:t>
      </w:r>
      <w:r w:rsidR="00A84EAE">
        <w:t xml:space="preserve"> </w:t>
      </w:r>
      <w:r w:rsidR="00A84EAE">
        <w:rPr>
          <w:color w:val="000000"/>
          <w:spacing w:val="-1"/>
        </w:rPr>
        <w:t>показването и</w:t>
      </w:r>
      <w:r>
        <w:rPr>
          <w:color w:val="000000"/>
          <w:spacing w:val="-1"/>
        </w:rPr>
        <w:t xml:space="preserve"> в автентичен вид с характерното за нея историческо</w:t>
      </w:r>
      <w:r w:rsidR="00A84EAE">
        <w:t xml:space="preserve"> </w:t>
      </w:r>
      <w:r>
        <w:rPr>
          <w:color w:val="000000"/>
          <w:spacing w:val="-4"/>
        </w:rPr>
        <w:t>напластяване;</w:t>
      </w:r>
    </w:p>
    <w:p w:rsidR="00C43541" w:rsidRDefault="00C43541" w:rsidP="00C43541">
      <w:pPr>
        <w:widowControl w:val="0"/>
        <w:numPr>
          <w:ilvl w:val="0"/>
          <w:numId w:val="6"/>
        </w:numPr>
        <w:shd w:val="clear" w:color="auto" w:fill="FFFFFF"/>
        <w:tabs>
          <w:tab w:val="left" w:pos="202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1"/>
        </w:rPr>
        <w:t>прилагане на реинтеграция на архитектурни и конструктивни елементи на</w:t>
      </w:r>
      <w:r>
        <w:rPr>
          <w:color w:val="000000"/>
          <w:spacing w:val="-1"/>
        </w:rPr>
        <w:br/>
      </w:r>
      <w:r>
        <w:rPr>
          <w:color w:val="000000"/>
          <w:spacing w:val="-2"/>
        </w:rPr>
        <w:t>паметника само при категорично доказани от археологическото проучване</w:t>
      </w:r>
      <w:r>
        <w:rPr>
          <w:color w:val="000000"/>
          <w:spacing w:val="-2"/>
        </w:rPr>
        <w:br/>
      </w:r>
      <w:r>
        <w:rPr>
          <w:color w:val="000000"/>
        </w:rPr>
        <w:t>данни и изключване на догадки относно интегрирания им автентичен вид;</w:t>
      </w:r>
    </w:p>
    <w:p w:rsidR="00C43541" w:rsidRDefault="00C43541" w:rsidP="00C43541">
      <w:pPr>
        <w:widowControl w:val="0"/>
        <w:numPr>
          <w:ilvl w:val="0"/>
          <w:numId w:val="6"/>
        </w:numPr>
        <w:shd w:val="clear" w:color="auto" w:fill="FFFFFF"/>
        <w:tabs>
          <w:tab w:val="left" w:pos="202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2"/>
        </w:rPr>
        <w:t>ясно сигниране на реинтегрираните части с нови материали</w:t>
      </w:r>
      <w:r>
        <w:rPr>
          <w:color w:val="000000"/>
          <w:spacing w:val="-2"/>
        </w:rPr>
        <w:br/>
      </w:r>
      <w:r>
        <w:rPr>
          <w:color w:val="000000"/>
          <w:spacing w:val="-1"/>
        </w:rPr>
        <w:t>разграничаващи съвременната намеса в паметника;</w:t>
      </w:r>
    </w:p>
    <w:p w:rsidR="00C43541" w:rsidRPr="00A84EAE" w:rsidRDefault="00C43541" w:rsidP="00A84EAE">
      <w:pPr>
        <w:widowControl w:val="0"/>
        <w:numPr>
          <w:ilvl w:val="0"/>
          <w:numId w:val="6"/>
        </w:numPr>
        <w:shd w:val="clear" w:color="auto" w:fill="FFFFFF"/>
        <w:tabs>
          <w:tab w:val="left" w:pos="202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1"/>
        </w:rPr>
        <w:t>допускане на реставрация до степен изключваща хипотезата, но</w:t>
      </w:r>
      <w:r>
        <w:rPr>
          <w:color w:val="000000"/>
          <w:spacing w:val="-1"/>
        </w:rPr>
        <w:br/>
        <w:t>подпомагаща изявяването на историческите и естетически качества на</w:t>
      </w:r>
      <w:r>
        <w:rPr>
          <w:color w:val="000000"/>
          <w:spacing w:val="-1"/>
        </w:rPr>
        <w:br/>
      </w:r>
      <w:r>
        <w:rPr>
          <w:color w:val="000000"/>
          <w:spacing w:val="-3"/>
        </w:rPr>
        <w:t>паметника, повишаваща неговата комуникативност и благоприятстваща</w:t>
      </w:r>
      <w:r>
        <w:rPr>
          <w:color w:val="000000"/>
          <w:spacing w:val="-3"/>
        </w:rPr>
        <w:br/>
      </w:r>
      <w:r>
        <w:rPr>
          <w:color w:val="000000"/>
        </w:rPr>
        <w:t>оптималното му интегриране в съвременния живот, съответстващо на</w:t>
      </w:r>
      <w:r>
        <w:rPr>
          <w:color w:val="000000"/>
        </w:rPr>
        <w:br/>
      </w:r>
      <w:r>
        <w:rPr>
          <w:color w:val="000000"/>
          <w:spacing w:val="-1"/>
        </w:rPr>
        <w:t>първичната му функционална характеристика. Това означава, че</w:t>
      </w:r>
      <w:r w:rsidR="00A84EAE">
        <w:rPr>
          <w:color w:val="000000"/>
        </w:rPr>
        <w:t xml:space="preserve"> </w:t>
      </w:r>
      <w:r w:rsidRPr="00A84EAE">
        <w:rPr>
          <w:color w:val="000000"/>
          <w:spacing w:val="-1"/>
        </w:rPr>
        <w:t xml:space="preserve">реставрацията на археологическия паметник, следва да осигури </w:t>
      </w:r>
      <w:r w:rsidRPr="00A84EAE">
        <w:rPr>
          <w:color w:val="000000"/>
          <w:spacing w:val="-2"/>
        </w:rPr>
        <w:t xml:space="preserve">запазването му, не само като музеен експонат, а и като жива и активна </w:t>
      </w:r>
      <w:r w:rsidRPr="00A84EAE">
        <w:rPr>
          <w:color w:val="000000"/>
          <w:spacing w:val="-1"/>
        </w:rPr>
        <w:t>компонента на съвременния град.</w:t>
      </w:r>
    </w:p>
    <w:p w:rsidR="00C43541" w:rsidRDefault="00C43541" w:rsidP="00C43541">
      <w:pPr>
        <w:shd w:val="clear" w:color="auto" w:fill="FFFFFF"/>
        <w:ind w:firstLine="709"/>
        <w:jc w:val="both"/>
      </w:pPr>
      <w:r>
        <w:rPr>
          <w:color w:val="000000"/>
          <w:spacing w:val="-2"/>
        </w:rPr>
        <w:t xml:space="preserve">С оглед на архитектурно-градоустройствената характеристика на мястото и на </w:t>
      </w:r>
      <w:r>
        <w:rPr>
          <w:color w:val="000000"/>
          <w:spacing w:val="-1"/>
        </w:rPr>
        <w:t>ситуираната в него археологическа субстанция</w:t>
      </w:r>
      <w:r w:rsidR="00F95C86">
        <w:rPr>
          <w:color w:val="000000"/>
          <w:spacing w:val="-1"/>
        </w:rPr>
        <w:t>,</w:t>
      </w:r>
      <w:r>
        <w:rPr>
          <w:color w:val="000000"/>
          <w:spacing w:val="-1"/>
        </w:rPr>
        <w:t xml:space="preserve"> проектното решение е подчинено </w:t>
      </w:r>
      <w:r>
        <w:rPr>
          <w:color w:val="000000"/>
          <w:spacing w:val="-2"/>
        </w:rPr>
        <w:t>и на следните изисквания:</w:t>
      </w:r>
    </w:p>
    <w:p w:rsidR="001F4FD8" w:rsidRDefault="00C43541" w:rsidP="001F4FD8">
      <w:pPr>
        <w:shd w:val="clear" w:color="auto" w:fill="FFFFFF"/>
        <w:tabs>
          <w:tab w:val="left" w:pos="1675"/>
        </w:tabs>
        <w:ind w:firstLine="709"/>
        <w:jc w:val="both"/>
        <w:rPr>
          <w:color w:val="000000"/>
          <w:spacing w:val="-2"/>
        </w:rPr>
      </w:pPr>
      <w:r>
        <w:rPr>
          <w:color w:val="000000"/>
          <w:spacing w:val="-1"/>
        </w:rPr>
        <w:t>-   на фрагментарния характер на руинираната суперструкция на паметника</w:t>
      </w:r>
      <w:r w:rsidR="001F4FD8">
        <w:t xml:space="preserve"> </w:t>
      </w:r>
      <w:r>
        <w:rPr>
          <w:color w:val="000000"/>
          <w:spacing w:val="-3"/>
        </w:rPr>
        <w:t xml:space="preserve">да бъде търсено съответстващо фрагментарно представяне на </w:t>
      </w:r>
      <w:r>
        <w:rPr>
          <w:color w:val="000000"/>
          <w:spacing w:val="-2"/>
        </w:rPr>
        <w:t>реставрирания му вид;</w:t>
      </w:r>
    </w:p>
    <w:p w:rsidR="00C43541" w:rsidRPr="001F4FD8" w:rsidRDefault="001F4FD8" w:rsidP="001F4FD8">
      <w:pPr>
        <w:shd w:val="clear" w:color="auto" w:fill="FFFFFF"/>
        <w:tabs>
          <w:tab w:val="left" w:pos="1675"/>
        </w:tabs>
        <w:ind w:firstLine="709"/>
        <w:jc w:val="both"/>
      </w:pPr>
      <w:r>
        <w:rPr>
          <w:color w:val="000000"/>
          <w:spacing w:val="-2"/>
        </w:rPr>
        <w:t xml:space="preserve">- </w:t>
      </w:r>
      <w:r w:rsidR="00C43541" w:rsidRPr="001F4FD8">
        <w:rPr>
          <w:color w:val="000000"/>
          <w:spacing w:val="-1"/>
        </w:rPr>
        <w:t>за осигуряване на надеждна защита и екс</w:t>
      </w:r>
      <w:r w:rsidRPr="001F4FD8">
        <w:rPr>
          <w:color w:val="000000"/>
          <w:spacing w:val="-1"/>
        </w:rPr>
        <w:t xml:space="preserve">пониране на античните градежи в </w:t>
      </w:r>
      <w:r w:rsidR="00C43541" w:rsidRPr="001F4FD8">
        <w:rPr>
          <w:color w:val="000000"/>
        </w:rPr>
        <w:t>голяма дълбочина да се използват оптимално възможностите, които</w:t>
      </w:r>
      <w:r w:rsidR="00C43541" w:rsidRPr="001F4FD8">
        <w:rPr>
          <w:color w:val="000000"/>
        </w:rPr>
        <w:br/>
      </w:r>
      <w:r w:rsidR="00C43541" w:rsidRPr="001F4FD8">
        <w:rPr>
          <w:color w:val="000000"/>
          <w:spacing w:val="-1"/>
        </w:rPr>
        <w:t>предлага автентичното устройство на паметника за създаване на покрити</w:t>
      </w:r>
      <w:r w:rsidR="00C43541" w:rsidRPr="001F4FD8">
        <w:rPr>
          <w:color w:val="000000"/>
          <w:spacing w:val="-1"/>
        </w:rPr>
        <w:br/>
        <w:t>експозиционни пространства, в които да бъдат представени както</w:t>
      </w:r>
      <w:r w:rsidR="00C43541" w:rsidRPr="001F4FD8">
        <w:rPr>
          <w:color w:val="000000"/>
          <w:spacing w:val="-1"/>
        </w:rPr>
        <w:br/>
      </w:r>
      <w:r w:rsidR="00C43541" w:rsidRPr="001F4FD8">
        <w:rPr>
          <w:color w:val="000000"/>
          <w:spacing w:val="-2"/>
        </w:rPr>
        <w:t xml:space="preserve">архитектурно-строителни елементи на сградата запазени </w:t>
      </w:r>
      <w:r>
        <w:rPr>
          <w:color w:val="000000"/>
          <w:spacing w:val="-2"/>
          <w:lang w:val="en-US"/>
        </w:rPr>
        <w:t>in situ</w:t>
      </w:r>
      <w:r w:rsidR="00C43541" w:rsidRPr="001F4FD8">
        <w:rPr>
          <w:color w:val="000000"/>
          <w:spacing w:val="-2"/>
        </w:rPr>
        <w:t>, така и на</w:t>
      </w:r>
      <w:r w:rsidR="00C43541" w:rsidRPr="001F4FD8">
        <w:rPr>
          <w:color w:val="000000"/>
          <w:spacing w:val="-2"/>
        </w:rPr>
        <w:br/>
      </w:r>
      <w:r w:rsidR="00C43541" w:rsidRPr="001F4FD8">
        <w:rPr>
          <w:color w:val="000000"/>
        </w:rPr>
        <w:t>друг подвижен архитектурен и археологически материал.</w:t>
      </w:r>
    </w:p>
    <w:p w:rsidR="004D35C9" w:rsidRDefault="004D35C9" w:rsidP="005D645B">
      <w:pPr>
        <w:ind w:firstLine="709"/>
        <w:jc w:val="both"/>
        <w:outlineLvl w:val="3"/>
        <w:rPr>
          <w:color w:val="000000"/>
          <w:spacing w:val="-1"/>
        </w:rPr>
      </w:pPr>
    </w:p>
    <w:p w:rsidR="005D645B" w:rsidRPr="005D645B" w:rsidRDefault="005D645B" w:rsidP="005D645B">
      <w:pPr>
        <w:ind w:firstLine="709"/>
        <w:jc w:val="both"/>
        <w:outlineLvl w:val="3"/>
        <w:rPr>
          <w:color w:val="000000"/>
          <w:spacing w:val="-1"/>
        </w:rPr>
      </w:pPr>
      <w:r w:rsidRPr="005D645B">
        <w:rPr>
          <w:color w:val="000000"/>
          <w:spacing w:val="-1"/>
        </w:rPr>
        <w:lastRenderedPageBreak/>
        <w:t xml:space="preserve">В представеното КСС </w:t>
      </w:r>
      <w:r w:rsidR="00396739">
        <w:rPr>
          <w:color w:val="000000"/>
          <w:spacing w:val="-1"/>
        </w:rPr>
        <w:t xml:space="preserve">към </w:t>
      </w:r>
      <w:r w:rsidR="00396739" w:rsidRPr="00034813">
        <w:rPr>
          <w:b/>
          <w:color w:val="000000"/>
          <w:spacing w:val="-1"/>
        </w:rPr>
        <w:t>настоящата Обществена Поръчка</w:t>
      </w:r>
      <w:r w:rsidR="00396739">
        <w:rPr>
          <w:color w:val="000000"/>
          <w:spacing w:val="-1"/>
        </w:rPr>
        <w:t xml:space="preserve"> </w:t>
      </w:r>
      <w:r w:rsidRPr="005D645B">
        <w:rPr>
          <w:color w:val="000000"/>
          <w:spacing w:val="-1"/>
        </w:rPr>
        <w:t xml:space="preserve">са включени дейности по част: Архитектурно- строителни и консервационно- реставрационни работи и </w:t>
      </w:r>
      <w:r w:rsidR="00F95C86">
        <w:rPr>
          <w:color w:val="000000"/>
          <w:spacing w:val="-1"/>
        </w:rPr>
        <w:t xml:space="preserve">ел. </w:t>
      </w:r>
      <w:r w:rsidRPr="005D645B">
        <w:rPr>
          <w:color w:val="000000"/>
          <w:spacing w:val="-1"/>
        </w:rPr>
        <w:t>инсталации</w:t>
      </w:r>
      <w:r w:rsidR="00396739">
        <w:rPr>
          <w:color w:val="000000"/>
          <w:spacing w:val="-1"/>
        </w:rPr>
        <w:t>.</w:t>
      </w:r>
    </w:p>
    <w:p w:rsidR="005D645B" w:rsidRPr="005D645B" w:rsidRDefault="005D645B" w:rsidP="005D645B">
      <w:pPr>
        <w:ind w:firstLine="709"/>
        <w:jc w:val="both"/>
        <w:outlineLvl w:val="3"/>
        <w:rPr>
          <w:color w:val="000000"/>
          <w:spacing w:val="-1"/>
        </w:rPr>
      </w:pPr>
      <w:r w:rsidRPr="005D645B">
        <w:rPr>
          <w:color w:val="000000"/>
          <w:spacing w:val="-1"/>
        </w:rPr>
        <w:t xml:space="preserve"> В част архитектурно- строителни и консервационно- реставрационни работи са включени дейности за почистване  и възстановяване на фуги на антични зидове. Основните дейности са свързани с галериите- настилки по пода, хидроизолация и настилка над тях, направа на пасарелки за достъп и каменна настилка- алея водеща до входовете на подземните галерии. Предвидено е възстановяване на седалките на кавеята, като същите се оформят съгласно проекта, както са оформени първите три реда- камен</w:t>
      </w:r>
      <w:r w:rsidR="00034813">
        <w:rPr>
          <w:color w:val="000000"/>
          <w:spacing w:val="-1"/>
        </w:rPr>
        <w:t>на зидария и настилка от гнайсов</w:t>
      </w:r>
      <w:r w:rsidRPr="005D645B">
        <w:rPr>
          <w:color w:val="000000"/>
          <w:spacing w:val="-1"/>
        </w:rPr>
        <w:t>и плочи. Монтаж</w:t>
      </w:r>
      <w:r w:rsidR="00F95C86">
        <w:rPr>
          <w:color w:val="000000"/>
          <w:spacing w:val="-1"/>
        </w:rPr>
        <w:t>ът</w:t>
      </w:r>
      <w:r w:rsidRPr="005D645B">
        <w:rPr>
          <w:color w:val="000000"/>
          <w:spacing w:val="-1"/>
        </w:rPr>
        <w:t xml:space="preserve"> на алуминиева дограма, стъклени врати и витрини, възстановяването на осветлението и включване на осветление за подземните галерии, ще доведат до готовност за реализиране на проектната идея- създаване на условия за обособяване на малка музейна експозиция и информационен център за археологическия комплекс. </w:t>
      </w:r>
    </w:p>
    <w:p w:rsidR="005D645B" w:rsidRPr="005D645B" w:rsidRDefault="005D645B" w:rsidP="005D645B">
      <w:pPr>
        <w:ind w:firstLine="709"/>
        <w:jc w:val="both"/>
        <w:outlineLvl w:val="3"/>
        <w:rPr>
          <w:color w:val="000000"/>
          <w:spacing w:val="-1"/>
        </w:rPr>
      </w:pPr>
      <w:r w:rsidRPr="005D645B">
        <w:rPr>
          <w:color w:val="000000"/>
          <w:spacing w:val="-1"/>
        </w:rPr>
        <w:t xml:space="preserve">Довършителните работи включени в КС, реализацията на идеята на проектантите  да се създаде ново интересно градско пространство, определено от руинната пластика на реставрирания археологически обект, като фокус на духовен живот в съществуващата разнородна градоустройствена среда. Културните събития и спонтанно възникналите прояви на градския живот в едно демократично общество ще определят функционалната характеристика на </w:t>
      </w:r>
      <w:r w:rsidR="006F453A">
        <w:rPr>
          <w:color w:val="000000"/>
          <w:spacing w:val="-1"/>
        </w:rPr>
        <w:t>О</w:t>
      </w:r>
      <w:r w:rsidRPr="005D645B">
        <w:rPr>
          <w:color w:val="000000"/>
          <w:spacing w:val="-1"/>
        </w:rPr>
        <w:t xml:space="preserve">деона в ретроспекцията на неговия първообраз. </w:t>
      </w:r>
    </w:p>
    <w:p w:rsidR="005D645B" w:rsidRPr="005D645B" w:rsidRDefault="005D645B" w:rsidP="005D645B">
      <w:pPr>
        <w:ind w:firstLine="709"/>
        <w:jc w:val="both"/>
        <w:outlineLvl w:val="3"/>
        <w:rPr>
          <w:color w:val="000000"/>
          <w:spacing w:val="-1"/>
        </w:rPr>
      </w:pPr>
      <w:r w:rsidRPr="005D645B">
        <w:rPr>
          <w:color w:val="000000"/>
          <w:spacing w:val="-1"/>
        </w:rPr>
        <w:t xml:space="preserve">В настоящето КСС не са предвидени разходи за помощна постройка на мястото на сегашната барака. Има архитектурна разработка, предвиждаща служебни помещения и тоалетна, но това </w:t>
      </w:r>
      <w:r w:rsidR="00034813">
        <w:rPr>
          <w:color w:val="000000"/>
          <w:spacing w:val="-1"/>
        </w:rPr>
        <w:t xml:space="preserve">решение </w:t>
      </w:r>
      <w:r w:rsidRPr="005D645B">
        <w:rPr>
          <w:color w:val="000000"/>
          <w:spacing w:val="-1"/>
        </w:rPr>
        <w:t>не се включва на този етап.</w:t>
      </w:r>
    </w:p>
    <w:p w:rsidR="005D645B" w:rsidRDefault="005D645B" w:rsidP="005D645B">
      <w:pPr>
        <w:ind w:firstLine="709"/>
        <w:jc w:val="both"/>
        <w:outlineLvl w:val="3"/>
        <w:rPr>
          <w:color w:val="000000"/>
          <w:spacing w:val="-1"/>
        </w:rPr>
      </w:pPr>
      <w:r w:rsidRPr="005D645B">
        <w:rPr>
          <w:color w:val="000000"/>
          <w:spacing w:val="-1"/>
        </w:rPr>
        <w:t>Одеонът на Филипопол е открит през 1988 г., а през 1995 г. е обявен за културна ценност от национално значение</w:t>
      </w:r>
      <w:r w:rsidR="006F453A">
        <w:rPr>
          <w:color w:val="000000"/>
          <w:spacing w:val="-1"/>
        </w:rPr>
        <w:t>,</w:t>
      </w:r>
      <w:r w:rsidRPr="005D645B">
        <w:rPr>
          <w:color w:val="000000"/>
          <w:spacing w:val="-1"/>
        </w:rPr>
        <w:t xml:space="preserve"> като част от форумния комплекс. При реализирането на тази част от проекта, Одеона на Филипопол се надяваме да стане любимо място за посещение</w:t>
      </w:r>
      <w:r w:rsidR="006F453A">
        <w:rPr>
          <w:color w:val="000000"/>
          <w:spacing w:val="-1"/>
        </w:rPr>
        <w:t xml:space="preserve">, </w:t>
      </w:r>
      <w:bookmarkStart w:id="0" w:name="_GoBack"/>
      <w:bookmarkEnd w:id="0"/>
      <w:r w:rsidRPr="005D645B">
        <w:rPr>
          <w:color w:val="000000"/>
          <w:spacing w:val="-1"/>
        </w:rPr>
        <w:t xml:space="preserve"> както на Пловдивчани така и на многобройните гости и туристи, и чрез него достойно да кандидатстваме за избор на град Пловдив за Eвропейска столица на културата през 2019 година. </w:t>
      </w:r>
    </w:p>
    <w:p w:rsidR="004D35C9" w:rsidRPr="004D35C9" w:rsidRDefault="004D35C9" w:rsidP="004D35C9">
      <w:pPr>
        <w:ind w:firstLine="709"/>
        <w:jc w:val="both"/>
        <w:outlineLvl w:val="3"/>
        <w:rPr>
          <w:b/>
        </w:rPr>
      </w:pPr>
      <w:r w:rsidRPr="004D35C9">
        <w:rPr>
          <w:b/>
        </w:rPr>
        <w:t>Общата сума на КСС е 320 000,00 лв. с ДДС.</w:t>
      </w:r>
    </w:p>
    <w:p w:rsidR="004D35C9" w:rsidRPr="005D645B" w:rsidRDefault="004D35C9" w:rsidP="005D645B">
      <w:pPr>
        <w:ind w:firstLine="709"/>
        <w:jc w:val="both"/>
        <w:outlineLvl w:val="3"/>
        <w:rPr>
          <w:color w:val="000000"/>
          <w:spacing w:val="-1"/>
        </w:rPr>
      </w:pPr>
    </w:p>
    <w:p w:rsidR="00C43541" w:rsidRDefault="00C43541" w:rsidP="00C43541"/>
    <w:p w:rsidR="00034813" w:rsidRDefault="00034813" w:rsidP="00C43541"/>
    <w:p w:rsidR="00034813" w:rsidRDefault="00034813" w:rsidP="00C43541"/>
    <w:p w:rsidR="004D35C9" w:rsidRDefault="004D35C9" w:rsidP="00C43541"/>
    <w:p w:rsidR="004D35C9" w:rsidRDefault="004D35C9" w:rsidP="00C43541"/>
    <w:p w:rsidR="00C43541" w:rsidRDefault="00C43541" w:rsidP="00C43541">
      <w:pPr>
        <w:autoSpaceDE w:val="0"/>
        <w:autoSpaceDN w:val="0"/>
        <w:adjustRightInd w:val="0"/>
        <w:rPr>
          <w:rFonts w:ascii="TimesNewRoman,Italic" w:hAnsi="TimesNewRoman,Italic" w:cs="TimesNewRoman,Italic"/>
          <w:i/>
          <w:iCs/>
          <w:color w:val="FF00FF"/>
        </w:rPr>
      </w:pPr>
    </w:p>
    <w:p w:rsidR="00C43541" w:rsidRPr="00396739" w:rsidRDefault="00C43541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b/>
        </w:rPr>
      </w:pPr>
      <w:r w:rsidRPr="00396739">
        <w:rPr>
          <w:rFonts w:ascii="TimesNewRoman" w:hAnsi="TimesNewRoman" w:cs="TimesNewRoman"/>
          <w:b/>
        </w:rPr>
        <w:t>Съгласувал:</w:t>
      </w:r>
    </w:p>
    <w:p w:rsidR="00C43541" w:rsidRPr="00396739" w:rsidRDefault="00C43541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i/>
        </w:rPr>
      </w:pPr>
      <w:r w:rsidRPr="00396739">
        <w:rPr>
          <w:rFonts w:ascii="TimesNewRoman" w:hAnsi="TimesNewRoman" w:cs="TimesNewRoman"/>
          <w:i/>
        </w:rPr>
        <w:t>инж. Красимир Еневски</w:t>
      </w:r>
    </w:p>
    <w:p w:rsidR="00C43541" w:rsidRPr="00396739" w:rsidRDefault="00034813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i/>
        </w:rPr>
      </w:pPr>
      <w:r>
        <w:rPr>
          <w:rFonts w:ascii="TimesNewRoman" w:hAnsi="TimesNewRoman" w:cs="TimesNewRoman"/>
          <w:i/>
        </w:rPr>
        <w:t>и.д.</w:t>
      </w:r>
      <w:r w:rsidR="00C43541" w:rsidRPr="00396739">
        <w:rPr>
          <w:rFonts w:ascii="TimesNewRoman" w:hAnsi="TimesNewRoman" w:cs="TimesNewRoman"/>
          <w:i/>
        </w:rPr>
        <w:t xml:space="preserve"> началник отдел „СБ”,</w:t>
      </w:r>
      <w:r>
        <w:rPr>
          <w:rFonts w:ascii="TimesNewRoman" w:hAnsi="TimesNewRoman" w:cs="TimesNewRoman"/>
          <w:i/>
        </w:rPr>
        <w:t xml:space="preserve"> </w:t>
      </w:r>
      <w:r w:rsidR="00C43541" w:rsidRPr="00396739">
        <w:rPr>
          <w:rFonts w:ascii="TimesNewRoman" w:hAnsi="TimesNewRoman" w:cs="TimesNewRoman"/>
          <w:i/>
        </w:rPr>
        <w:t>дирекция „СМСТИ”</w:t>
      </w:r>
    </w:p>
    <w:p w:rsidR="00034813" w:rsidRDefault="00034813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b/>
        </w:rPr>
      </w:pPr>
    </w:p>
    <w:p w:rsidR="00C43541" w:rsidRPr="00396739" w:rsidRDefault="00C43541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b/>
        </w:rPr>
      </w:pPr>
      <w:r w:rsidRPr="00396739">
        <w:rPr>
          <w:rFonts w:ascii="TimesNewRoman" w:hAnsi="TimesNewRoman" w:cs="TimesNewRoman"/>
          <w:b/>
        </w:rPr>
        <w:t>Изготвил:</w:t>
      </w:r>
    </w:p>
    <w:p w:rsidR="00C43541" w:rsidRPr="00396739" w:rsidRDefault="00C43541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i/>
        </w:rPr>
      </w:pPr>
      <w:r w:rsidRPr="00396739">
        <w:rPr>
          <w:rFonts w:ascii="TimesNewRoman" w:hAnsi="TimesNewRoman" w:cs="TimesNewRoman"/>
          <w:i/>
        </w:rPr>
        <w:t>техн. Светла Стоицова</w:t>
      </w:r>
    </w:p>
    <w:p w:rsidR="00C43541" w:rsidRPr="00396739" w:rsidRDefault="00C43541" w:rsidP="00396739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i/>
        </w:rPr>
      </w:pPr>
      <w:r w:rsidRPr="00396739">
        <w:rPr>
          <w:rFonts w:ascii="TimesNewRoman" w:hAnsi="TimesNewRoman" w:cs="TimesNewRoman"/>
          <w:i/>
        </w:rPr>
        <w:t>Гл. специалист отдел „СБ”, дирекция „СМСТИ”</w:t>
      </w:r>
    </w:p>
    <w:sectPr w:rsidR="00C43541" w:rsidRPr="0039673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8A" w:rsidRDefault="009B608A" w:rsidP="004D35C9">
      <w:r>
        <w:separator/>
      </w:r>
    </w:p>
  </w:endnote>
  <w:endnote w:type="continuationSeparator" w:id="0">
    <w:p w:rsidR="009B608A" w:rsidRDefault="009B608A" w:rsidP="004D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2012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35C9" w:rsidRDefault="004D35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5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35C9" w:rsidRDefault="004D35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8A" w:rsidRDefault="009B608A" w:rsidP="004D35C9">
      <w:r>
        <w:separator/>
      </w:r>
    </w:p>
  </w:footnote>
  <w:footnote w:type="continuationSeparator" w:id="0">
    <w:p w:rsidR="009B608A" w:rsidRDefault="009B608A" w:rsidP="004D3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2871AE"/>
    <w:lvl w:ilvl="0">
      <w:numFmt w:val="bullet"/>
      <w:lvlText w:val="*"/>
      <w:lvlJc w:val="left"/>
    </w:lvl>
  </w:abstractNum>
  <w:abstractNum w:abstractNumId="1">
    <w:nsid w:val="027D2A0D"/>
    <w:multiLevelType w:val="hybridMultilevel"/>
    <w:tmpl w:val="A6F0C56C"/>
    <w:lvl w:ilvl="0" w:tplc="4350D9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322E1E"/>
    <w:multiLevelType w:val="hybridMultilevel"/>
    <w:tmpl w:val="1A300368"/>
    <w:lvl w:ilvl="0" w:tplc="D72EA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8E160B"/>
    <w:multiLevelType w:val="hybridMultilevel"/>
    <w:tmpl w:val="8042F582"/>
    <w:lvl w:ilvl="0" w:tplc="0282A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AE257F"/>
    <w:multiLevelType w:val="hybridMultilevel"/>
    <w:tmpl w:val="3798400E"/>
    <w:lvl w:ilvl="0" w:tplc="EE28F8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9F03B5A"/>
    <w:multiLevelType w:val="hybridMultilevel"/>
    <w:tmpl w:val="4F144C98"/>
    <w:lvl w:ilvl="0" w:tplc="E0304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3B1"/>
    <w:rsid w:val="00034813"/>
    <w:rsid w:val="00083E65"/>
    <w:rsid w:val="00095CA8"/>
    <w:rsid w:val="001B3803"/>
    <w:rsid w:val="001F4FD8"/>
    <w:rsid w:val="00216071"/>
    <w:rsid w:val="0024545C"/>
    <w:rsid w:val="00283421"/>
    <w:rsid w:val="002E3245"/>
    <w:rsid w:val="003565D6"/>
    <w:rsid w:val="003608F9"/>
    <w:rsid w:val="00396739"/>
    <w:rsid w:val="004D35C9"/>
    <w:rsid w:val="005349AB"/>
    <w:rsid w:val="005D645B"/>
    <w:rsid w:val="006A3932"/>
    <w:rsid w:val="006D03B1"/>
    <w:rsid w:val="006F453A"/>
    <w:rsid w:val="00734377"/>
    <w:rsid w:val="00755E7A"/>
    <w:rsid w:val="0091688D"/>
    <w:rsid w:val="00973825"/>
    <w:rsid w:val="009B608A"/>
    <w:rsid w:val="00A4326B"/>
    <w:rsid w:val="00A84EAE"/>
    <w:rsid w:val="00A979BC"/>
    <w:rsid w:val="00AF7495"/>
    <w:rsid w:val="00B05C3F"/>
    <w:rsid w:val="00B07785"/>
    <w:rsid w:val="00B54604"/>
    <w:rsid w:val="00B80E67"/>
    <w:rsid w:val="00B97E5A"/>
    <w:rsid w:val="00C066EE"/>
    <w:rsid w:val="00C06F45"/>
    <w:rsid w:val="00C32DAF"/>
    <w:rsid w:val="00C43541"/>
    <w:rsid w:val="00E56A9B"/>
    <w:rsid w:val="00F9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3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3B1"/>
    <w:rPr>
      <w:rFonts w:ascii="Tahoma" w:eastAsia="Times New Roman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34"/>
    <w:qFormat/>
    <w:rsid w:val="00A432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B0778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D35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C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D35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C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3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3B1"/>
    <w:rPr>
      <w:rFonts w:ascii="Tahoma" w:eastAsia="Times New Roman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34"/>
    <w:qFormat/>
    <w:rsid w:val="00A432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B0778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D35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C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D35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C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</dc:creator>
  <cp:lastModifiedBy>Светла</cp:lastModifiedBy>
  <cp:revision>7</cp:revision>
  <cp:lastPrinted>2013-11-08T11:51:00Z</cp:lastPrinted>
  <dcterms:created xsi:type="dcterms:W3CDTF">2014-02-13T08:01:00Z</dcterms:created>
  <dcterms:modified xsi:type="dcterms:W3CDTF">2014-02-20T09:50:00Z</dcterms:modified>
</cp:coreProperties>
</file>